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28"/>
        <w:gridCol w:w="4528"/>
      </w:tblGrid>
      <w:tr w:rsidR="008263ED" w:rsidTr="008263ED">
        <w:tc>
          <w:tcPr>
            <w:tcW w:w="4528" w:type="dxa"/>
          </w:tcPr>
          <w:p w:rsidR="008263ED" w:rsidRDefault="008263ED">
            <w:r>
              <w:rPr>
                <w:noProof/>
              </w:rPr>
              <w:drawing>
                <wp:inline distT="0" distB="0" distL="0" distR="0">
                  <wp:extent cx="1557014" cy="2160000"/>
                  <wp:effectExtent l="0" t="0" r="5715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348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014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8" w:type="dxa"/>
          </w:tcPr>
          <w:p w:rsidR="004F1C9E" w:rsidRDefault="004F1C9E" w:rsidP="008263E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4F1C9E">
              <w:rPr>
                <w:rFonts w:ascii="Arial" w:hAnsi="Arial" w:cs="Arial"/>
                <w:sz w:val="20"/>
                <w:szCs w:val="20"/>
              </w:rPr>
              <w:t>1_Mietskaserne</w:t>
            </w:r>
          </w:p>
          <w:p w:rsidR="004F1C9E" w:rsidRDefault="004F1C9E" w:rsidP="008263E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8263ED" w:rsidRPr="001F7AB0" w:rsidRDefault="008263ED" w:rsidP="008263E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F7AB0">
              <w:rPr>
                <w:rFonts w:ascii="Arial" w:hAnsi="Arial" w:cs="Arial"/>
                <w:sz w:val="20"/>
                <w:szCs w:val="20"/>
              </w:rPr>
              <w:t>Hanah</w:t>
            </w:r>
            <w:proofErr w:type="spellEnd"/>
            <w:r w:rsidRPr="001F7AB0">
              <w:rPr>
                <w:rFonts w:ascii="Arial" w:hAnsi="Arial" w:cs="Arial"/>
                <w:sz w:val="20"/>
                <w:szCs w:val="20"/>
              </w:rPr>
              <w:t xml:space="preserve"> Heidrun Thiede, *1943, Künstlerkreis Kreuzberger Bohème </w:t>
            </w:r>
          </w:p>
          <w:p w:rsidR="008263ED" w:rsidRPr="001F7AB0" w:rsidRDefault="008263ED" w:rsidP="008263E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1F7AB0">
              <w:rPr>
                <w:rFonts w:ascii="Arial" w:hAnsi="Arial" w:cs="Arial"/>
                <w:sz w:val="20"/>
                <w:szCs w:val="20"/>
              </w:rPr>
              <w:t xml:space="preserve">Mietskasernen in der Lübbener </w:t>
            </w:r>
            <w:r w:rsidR="001F7AB0">
              <w:rPr>
                <w:rFonts w:ascii="Arial" w:hAnsi="Arial" w:cs="Arial"/>
                <w:sz w:val="20"/>
                <w:szCs w:val="20"/>
              </w:rPr>
              <w:t>S</w:t>
            </w:r>
            <w:r w:rsidRPr="001F7AB0">
              <w:rPr>
                <w:rFonts w:ascii="Arial" w:hAnsi="Arial" w:cs="Arial"/>
                <w:sz w:val="20"/>
                <w:szCs w:val="20"/>
              </w:rPr>
              <w:t xml:space="preserve">traße </w:t>
            </w:r>
            <w:r w:rsidR="001F7AB0">
              <w:rPr>
                <w:rFonts w:ascii="Arial" w:hAnsi="Arial" w:cs="Arial"/>
                <w:sz w:val="20"/>
                <w:szCs w:val="20"/>
              </w:rPr>
              <w:t xml:space="preserve">26 </w:t>
            </w:r>
            <w:r w:rsidRPr="001F7AB0">
              <w:rPr>
                <w:rFonts w:ascii="Arial" w:hAnsi="Arial" w:cs="Arial"/>
                <w:sz w:val="20"/>
                <w:szCs w:val="20"/>
              </w:rPr>
              <w:t>in Kreuzberg, 197</w:t>
            </w:r>
            <w:r w:rsidR="001F7AB0">
              <w:rPr>
                <w:rFonts w:ascii="Arial" w:hAnsi="Arial" w:cs="Arial"/>
                <w:sz w:val="20"/>
                <w:szCs w:val="20"/>
              </w:rPr>
              <w:t>7/</w:t>
            </w:r>
            <w:r w:rsidRPr="001F7AB0">
              <w:rPr>
                <w:rFonts w:ascii="Arial" w:hAnsi="Arial" w:cs="Arial"/>
                <w:sz w:val="20"/>
                <w:szCs w:val="20"/>
              </w:rPr>
              <w:t xml:space="preserve">78 </w:t>
            </w:r>
          </w:p>
          <w:p w:rsidR="008263ED" w:rsidRPr="001F7AB0" w:rsidRDefault="008263ED" w:rsidP="008263E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1F7AB0">
              <w:rPr>
                <w:rFonts w:ascii="Arial" w:hAnsi="Arial" w:cs="Arial"/>
                <w:sz w:val="20"/>
                <w:szCs w:val="20"/>
              </w:rPr>
              <w:t>Holzschnitt</w:t>
            </w:r>
          </w:p>
          <w:p w:rsidR="001F7AB0" w:rsidRDefault="001F7AB0" w:rsidP="008263E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8263ED" w:rsidRPr="001F7AB0" w:rsidRDefault="008263ED" w:rsidP="008263E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1F7AB0">
              <w:rPr>
                <w:rFonts w:ascii="Arial" w:hAnsi="Arial" w:cs="Arial"/>
                <w:sz w:val="20"/>
                <w:szCs w:val="20"/>
              </w:rPr>
              <w:t>FHXB Friedrichshain-Kreuzberg Museum, Sammlung Gernot Ernst</w:t>
            </w:r>
          </w:p>
          <w:p w:rsidR="008263ED" w:rsidRPr="004F1C9E" w:rsidRDefault="008263E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63ED" w:rsidTr="008263ED">
        <w:tc>
          <w:tcPr>
            <w:tcW w:w="4528" w:type="dxa"/>
          </w:tcPr>
          <w:p w:rsidR="008263ED" w:rsidRDefault="008263ED">
            <w:r>
              <w:rPr>
                <w:noProof/>
              </w:rPr>
              <w:drawing>
                <wp:inline distT="0" distB="0" distL="0" distR="0">
                  <wp:extent cx="2160000" cy="1484077"/>
                  <wp:effectExtent l="0" t="0" r="0" b="1905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arackia_Die_Gartenlaube_(1872)_L.Loeffler_Public_Domain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84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8" w:type="dxa"/>
          </w:tcPr>
          <w:p w:rsidR="004F1C9E" w:rsidRDefault="004F1C9E" w:rsidP="001F7AB0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2_Barackia</w:t>
            </w:r>
          </w:p>
          <w:p w:rsidR="004F1C9E" w:rsidRDefault="004F1C9E" w:rsidP="001F7AB0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1F7AB0" w:rsidRPr="001F7AB0" w:rsidRDefault="001F7AB0" w:rsidP="001F7AB0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1F7AB0">
              <w:rPr>
                <w:rFonts w:ascii="Arial" w:hAnsi="Arial" w:cs="Arial"/>
                <w:sz w:val="20"/>
                <w:szCs w:val="20"/>
              </w:rPr>
              <w:t>Die Barackenstadt von Berlin.</w:t>
            </w:r>
            <w:r w:rsidRPr="001F7AB0">
              <w:rPr>
                <w:sz w:val="20"/>
                <w:szCs w:val="20"/>
              </w:rPr>
              <w:t> </w:t>
            </w:r>
            <w:r w:rsidRPr="001F7AB0">
              <w:rPr>
                <w:rFonts w:ascii="Arial" w:hAnsi="Arial" w:cs="Arial"/>
                <w:sz w:val="20"/>
                <w:szCs w:val="20"/>
              </w:rPr>
              <w:t>Nach der Natur aufgenommen von</w:t>
            </w:r>
            <w:r w:rsidRPr="001F7AB0">
              <w:rPr>
                <w:sz w:val="20"/>
                <w:szCs w:val="20"/>
              </w:rPr>
              <w:t> </w:t>
            </w:r>
            <w:r w:rsidRPr="001F7AB0">
              <w:rPr>
                <w:rFonts w:ascii="Arial" w:hAnsi="Arial" w:cs="Arial"/>
                <w:sz w:val="20"/>
                <w:szCs w:val="20"/>
              </w:rPr>
              <w:t xml:space="preserve">L. </w:t>
            </w:r>
            <w:proofErr w:type="spellStart"/>
            <w:r w:rsidRPr="001F7AB0">
              <w:rPr>
                <w:rFonts w:ascii="Arial" w:hAnsi="Arial" w:cs="Arial"/>
                <w:sz w:val="20"/>
                <w:szCs w:val="20"/>
              </w:rPr>
              <w:t>Loeffler</w:t>
            </w:r>
            <w:proofErr w:type="spellEnd"/>
          </w:p>
          <w:p w:rsidR="001F7AB0" w:rsidRDefault="001F7AB0" w:rsidP="008263E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8263ED" w:rsidRDefault="008263ED" w:rsidP="004F1C9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1F7AB0">
              <w:rPr>
                <w:rFonts w:ascii="Arial" w:hAnsi="Arial" w:cs="Arial"/>
                <w:sz w:val="20"/>
                <w:szCs w:val="20"/>
              </w:rPr>
              <w:t>Public Domain</w:t>
            </w:r>
          </w:p>
          <w:p w:rsidR="00393B74" w:rsidRDefault="00393B74" w:rsidP="004F1C9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393B74" w:rsidRPr="004F1C9E" w:rsidRDefault="00393B74" w:rsidP="004F1C9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1872 ist die Wohnungsnot so groß,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das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o</w:t>
            </w:r>
            <w:r w:rsidRPr="00393B74">
              <w:rPr>
                <w:rFonts w:ascii="Arial" w:hAnsi="Arial" w:cs="Arial"/>
                <w:sz w:val="20"/>
                <w:szCs w:val="20"/>
              </w:rPr>
              <w:t xml:space="preserve">bdachlos gewordene Familien zur Selbsthilfe </w:t>
            </w:r>
            <w:r>
              <w:rPr>
                <w:rFonts w:ascii="Arial" w:hAnsi="Arial" w:cs="Arial"/>
                <w:sz w:val="20"/>
                <w:szCs w:val="20"/>
              </w:rPr>
              <w:t xml:space="preserve">greifen </w:t>
            </w:r>
            <w:r w:rsidRPr="00393B74">
              <w:rPr>
                <w:rFonts w:ascii="Arial" w:hAnsi="Arial" w:cs="Arial"/>
                <w:sz w:val="20"/>
                <w:szCs w:val="20"/>
              </w:rPr>
              <w:t xml:space="preserve">und Bretterbuden auf dem freien Feld vor dem </w:t>
            </w:r>
            <w:proofErr w:type="spellStart"/>
            <w:r w:rsidRPr="00393B74">
              <w:rPr>
                <w:rFonts w:ascii="Arial" w:hAnsi="Arial" w:cs="Arial"/>
                <w:sz w:val="20"/>
                <w:szCs w:val="20"/>
              </w:rPr>
              <w:t>Kottbusser</w:t>
            </w:r>
            <w:proofErr w:type="spellEnd"/>
            <w:r w:rsidRPr="00393B74">
              <w:rPr>
                <w:rFonts w:ascii="Arial" w:hAnsi="Arial" w:cs="Arial"/>
                <w:sz w:val="20"/>
                <w:szCs w:val="20"/>
              </w:rPr>
              <w:t xml:space="preserve">, dem </w:t>
            </w:r>
            <w:proofErr w:type="spellStart"/>
            <w:r w:rsidRPr="00393B74">
              <w:rPr>
                <w:rFonts w:ascii="Arial" w:hAnsi="Arial" w:cs="Arial"/>
                <w:sz w:val="20"/>
                <w:szCs w:val="20"/>
              </w:rPr>
              <w:t>Stralauer</w:t>
            </w:r>
            <w:proofErr w:type="spellEnd"/>
            <w:r w:rsidRPr="00393B74">
              <w:rPr>
                <w:rFonts w:ascii="Arial" w:hAnsi="Arial" w:cs="Arial"/>
                <w:sz w:val="20"/>
                <w:szCs w:val="20"/>
              </w:rPr>
              <w:t xml:space="preserve"> und dem Landsberger Tor</w:t>
            </w:r>
            <w:r>
              <w:rPr>
                <w:rFonts w:ascii="Arial" w:hAnsi="Arial" w:cs="Arial"/>
                <w:sz w:val="20"/>
                <w:szCs w:val="20"/>
              </w:rPr>
              <w:t xml:space="preserve"> errichten. </w:t>
            </w:r>
            <w:r w:rsidRPr="00393B74">
              <w:rPr>
                <w:rFonts w:ascii="Arial" w:hAnsi="Arial" w:cs="Arial"/>
                <w:sz w:val="20"/>
                <w:szCs w:val="20"/>
              </w:rPr>
              <w:t xml:space="preserve">In der zeitgenössischen Presse wird der „Freistaat </w:t>
            </w:r>
            <w:proofErr w:type="spellStart"/>
            <w:r w:rsidRPr="00393B74">
              <w:rPr>
                <w:rFonts w:ascii="Arial" w:hAnsi="Arial" w:cs="Arial"/>
                <w:sz w:val="20"/>
                <w:szCs w:val="20"/>
              </w:rPr>
              <w:t>Barackia</w:t>
            </w:r>
            <w:proofErr w:type="spellEnd"/>
            <w:r w:rsidRPr="00393B74">
              <w:rPr>
                <w:rFonts w:ascii="Arial" w:hAnsi="Arial" w:cs="Arial"/>
                <w:sz w:val="20"/>
                <w:szCs w:val="20"/>
              </w:rPr>
              <w:t>“ meist romantisiert.</w:t>
            </w:r>
          </w:p>
        </w:tc>
      </w:tr>
      <w:tr w:rsidR="008263ED" w:rsidTr="008263ED">
        <w:tc>
          <w:tcPr>
            <w:tcW w:w="4528" w:type="dxa"/>
          </w:tcPr>
          <w:p w:rsidR="008263ED" w:rsidRDefault="008263ED">
            <w:r>
              <w:rPr>
                <w:noProof/>
              </w:rPr>
              <w:drawing>
                <wp:inline distT="0" distB="0" distL="0" distR="0">
                  <wp:extent cx="2160000" cy="1712799"/>
                  <wp:effectExtent l="0" t="0" r="0" b="1905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Heinrich-Zille-Ohne-Titel-Sommer-1901_Berlinische_Galeri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712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8" w:type="dxa"/>
          </w:tcPr>
          <w:p w:rsidR="004F1C9E" w:rsidRDefault="004F1C9E" w:rsidP="008263E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3_Quartalsumzug</w:t>
            </w:r>
          </w:p>
          <w:p w:rsidR="004F1C9E" w:rsidRDefault="004F1C9E" w:rsidP="008263E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8263ED" w:rsidRPr="001F7AB0" w:rsidRDefault="008263ED" w:rsidP="008263E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1F7AB0">
              <w:rPr>
                <w:rFonts w:ascii="Arial" w:hAnsi="Arial" w:cs="Arial"/>
                <w:sz w:val="20"/>
                <w:szCs w:val="20"/>
              </w:rPr>
              <w:t>Heinrich Zille, Ohne Titel (Umzug auf Karren), Sommer 1901</w:t>
            </w:r>
          </w:p>
          <w:p w:rsidR="008263ED" w:rsidRPr="001F7AB0" w:rsidRDefault="008263ED" w:rsidP="008263E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1F7AB0">
              <w:rPr>
                <w:rFonts w:ascii="Arial" w:hAnsi="Arial" w:cs="Arial"/>
                <w:sz w:val="20"/>
                <w:szCs w:val="20"/>
              </w:rPr>
              <w:t>Berlinische Galerie, Public Domain</w:t>
            </w:r>
          </w:p>
          <w:p w:rsidR="008263ED" w:rsidRPr="001F7AB0" w:rsidRDefault="008263ED" w:rsidP="008263E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8263ED" w:rsidRPr="001F7AB0" w:rsidRDefault="008263ED" w:rsidP="001F7AB0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1F7AB0">
              <w:rPr>
                <w:rFonts w:ascii="Arial" w:hAnsi="Arial" w:cs="Arial"/>
                <w:sz w:val="20"/>
                <w:szCs w:val="20"/>
              </w:rPr>
              <w:t xml:space="preserve">Mietverträge gelten im 19. Jahrhundert in Berlin in der Regel nur für ein halbes Jahr. An den sogenannten Ziehtagen, am 1. April und 1. Oktober jeden Jahres, müssen Tausende Mieter*innen ihre Wohnungen nach Vertragsende verlassen und sich mit all ihren Habseligkeiten erneut auf Wohnungssuche begeben. Diejenigen, die sich die steigenden Mieten nicht leisten können, werden obdachlos. </w:t>
            </w:r>
          </w:p>
        </w:tc>
      </w:tr>
      <w:tr w:rsidR="008263ED" w:rsidTr="008263ED">
        <w:tc>
          <w:tcPr>
            <w:tcW w:w="4528" w:type="dxa"/>
          </w:tcPr>
          <w:p w:rsidR="008263ED" w:rsidRDefault="008263ED">
            <w:r>
              <w:rPr>
                <w:noProof/>
              </w:rPr>
              <w:lastRenderedPageBreak/>
              <w:drawing>
                <wp:inline distT="0" distB="0" distL="0" distR="0">
                  <wp:extent cx="2160000" cy="1620119"/>
                  <wp:effectExtent l="0" t="0" r="0" b="5715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Mietendemo_April_2019_FHXB_Museum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8" w:type="dxa"/>
          </w:tcPr>
          <w:p w:rsidR="004F1C9E" w:rsidRDefault="004F1C9E" w:rsidP="001F7AB0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4_Mietendemo_2019</w:t>
            </w:r>
          </w:p>
          <w:p w:rsidR="004F1C9E" w:rsidRDefault="004F1C9E" w:rsidP="001F7AB0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1F7AB0" w:rsidRDefault="008263ED" w:rsidP="001F7AB0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1F7AB0">
              <w:rPr>
                <w:rFonts w:ascii="Arial" w:hAnsi="Arial" w:cs="Arial"/>
                <w:sz w:val="20"/>
                <w:szCs w:val="20"/>
              </w:rPr>
              <w:t>Mietendemo am 6. April 2019</w:t>
            </w:r>
          </w:p>
          <w:p w:rsidR="008263ED" w:rsidRDefault="008263ED" w:rsidP="001F7AB0">
            <w:pPr>
              <w:spacing w:line="360" w:lineRule="auto"/>
            </w:pPr>
            <w:r w:rsidRPr="001F7AB0">
              <w:rPr>
                <w:rFonts w:ascii="Arial" w:hAnsi="Arial" w:cs="Arial"/>
                <w:sz w:val="20"/>
                <w:szCs w:val="20"/>
              </w:rPr>
              <w:t>Foto: FHXB Friedrichshain-Kreuzberg Museum</w:t>
            </w:r>
          </w:p>
        </w:tc>
      </w:tr>
      <w:tr w:rsidR="008263ED" w:rsidTr="008263ED">
        <w:tc>
          <w:tcPr>
            <w:tcW w:w="4528" w:type="dxa"/>
          </w:tcPr>
          <w:p w:rsidR="008263ED" w:rsidRDefault="008263ED">
            <w:r>
              <w:rPr>
                <w:noProof/>
              </w:rPr>
              <w:drawing>
                <wp:inline distT="0" distB="0" distL="0" distR="0">
                  <wp:extent cx="2160000" cy="1656572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Thaerstrasse 4-Parterre_Stiftung_Stadtmuseum_Berlin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56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8" w:type="dxa"/>
          </w:tcPr>
          <w:p w:rsidR="000E012A" w:rsidRDefault="000E012A" w:rsidP="008263E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5_Parterre-Wohnung_1903</w:t>
            </w:r>
          </w:p>
          <w:p w:rsidR="000E012A" w:rsidRDefault="000E012A" w:rsidP="008263E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1F7AB0" w:rsidRDefault="004F1C9E" w:rsidP="008263E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Thaerstraße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4, Parterre</w:t>
            </w:r>
            <w:r w:rsidR="000E012A">
              <w:rPr>
                <w:rFonts w:ascii="Arial" w:hAnsi="Arial" w:cs="Arial"/>
                <w:sz w:val="20"/>
                <w:szCs w:val="20"/>
              </w:rPr>
              <w:t>-Wohnung, 1903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</w:p>
          <w:p w:rsidR="000E012A" w:rsidRDefault="000E012A" w:rsidP="008263E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1F7AB0" w:rsidRDefault="008263ED" w:rsidP="008263E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1F7AB0">
              <w:rPr>
                <w:rFonts w:ascii="Arial" w:hAnsi="Arial" w:cs="Arial"/>
                <w:sz w:val="20"/>
                <w:szCs w:val="20"/>
              </w:rPr>
              <w:t>Stiftung Stadtmuseum Berlin</w:t>
            </w:r>
          </w:p>
          <w:p w:rsidR="008263ED" w:rsidRDefault="008263ED" w:rsidP="001F7AB0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1F7AB0">
              <w:rPr>
                <w:rFonts w:ascii="Arial" w:hAnsi="Arial" w:cs="Arial"/>
                <w:sz w:val="20"/>
                <w:szCs w:val="20"/>
              </w:rPr>
              <w:t>Aufnahme: Heinrich Lichte &amp; Co</w:t>
            </w:r>
            <w:r w:rsidR="001F7AB0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393B74" w:rsidRPr="00393B74" w:rsidRDefault="00393B74" w:rsidP="001F7AB0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393B74" w:rsidRPr="00393B74" w:rsidRDefault="00393B74" w:rsidP="00393B7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393B74">
              <w:rPr>
                <w:rFonts w:ascii="Arial" w:hAnsi="Arial" w:cs="Arial"/>
                <w:sz w:val="20"/>
                <w:szCs w:val="20"/>
              </w:rPr>
              <w:t xml:space="preserve">Zu Beginn des 20. Jahrhunderts </w:t>
            </w:r>
            <w:r>
              <w:rPr>
                <w:rFonts w:ascii="Arial" w:hAnsi="Arial" w:cs="Arial"/>
                <w:sz w:val="20"/>
                <w:szCs w:val="20"/>
              </w:rPr>
              <w:t xml:space="preserve">untersucht die </w:t>
            </w:r>
            <w:r w:rsidRPr="00393B74">
              <w:rPr>
                <w:rFonts w:ascii="Arial" w:hAnsi="Arial" w:cs="Arial"/>
                <w:sz w:val="20"/>
                <w:szCs w:val="20"/>
              </w:rPr>
              <w:t>Berliner Ortskrankenkasse für den Gewerbebetrieb der Kaufleute, Handelsleute und Apotheker</w:t>
            </w:r>
            <w:r>
              <w:rPr>
                <w:rFonts w:ascii="Arial" w:hAnsi="Arial" w:cs="Arial"/>
                <w:sz w:val="20"/>
                <w:szCs w:val="20"/>
              </w:rPr>
              <w:t xml:space="preserve"> die </w:t>
            </w:r>
            <w:r w:rsidRPr="00393B74">
              <w:rPr>
                <w:rFonts w:ascii="Arial" w:hAnsi="Arial" w:cs="Arial"/>
                <w:sz w:val="20"/>
                <w:szCs w:val="20"/>
              </w:rPr>
              <w:t>schlechten Wohnverhältnisse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ihrer Patient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*innen. </w:t>
            </w:r>
          </w:p>
        </w:tc>
      </w:tr>
      <w:tr w:rsidR="008263ED" w:rsidTr="008263ED">
        <w:tc>
          <w:tcPr>
            <w:tcW w:w="4528" w:type="dxa"/>
          </w:tcPr>
          <w:p w:rsidR="008263ED" w:rsidRDefault="008263ED">
            <w:r>
              <w:rPr>
                <w:noProof/>
              </w:rPr>
              <w:drawing>
                <wp:inline distT="0" distB="0" distL="0" distR="0">
                  <wp:extent cx="2160000" cy="1438306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transparente_2019©ellen_roehner-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38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8" w:type="dxa"/>
          </w:tcPr>
          <w:p w:rsidR="000E012A" w:rsidRDefault="000E012A" w:rsidP="008263E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6_Protestplakat_Omas</w:t>
            </w:r>
          </w:p>
          <w:p w:rsidR="000E012A" w:rsidRDefault="000E012A" w:rsidP="008263E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8263ED" w:rsidRDefault="008263ED" w:rsidP="008263E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4F1C9E">
              <w:rPr>
                <w:rFonts w:ascii="Arial" w:hAnsi="Arial" w:cs="Arial"/>
                <w:sz w:val="20"/>
                <w:szCs w:val="20"/>
              </w:rPr>
              <w:t>Protestplakat „Berlin auch für Omas“, entstanden im Rahmen der Berliner Mietendemo am 6. April 2019</w:t>
            </w:r>
          </w:p>
          <w:p w:rsidR="004F1C9E" w:rsidRPr="004F1C9E" w:rsidRDefault="003C765C" w:rsidP="008263E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4F1C9E">
              <w:rPr>
                <w:rFonts w:ascii="Arial" w:hAnsi="Arial" w:cs="Arial"/>
                <w:sz w:val="20"/>
                <w:szCs w:val="20"/>
              </w:rPr>
              <w:t>Mietergemeinschaft im Gartenhaus e.V., Prenzlauer Berg</w:t>
            </w:r>
          </w:p>
          <w:p w:rsidR="004F1C9E" w:rsidRDefault="004F1C9E" w:rsidP="008263E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Foto: Ellen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Röhner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, FHXB Friedrichshain-Kreuzberg Museum</w:t>
            </w:r>
            <w:r w:rsidRPr="004F1C9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8263ED" w:rsidRDefault="008263ED" w:rsidP="004F1C9E">
            <w:pPr>
              <w:spacing w:line="360" w:lineRule="auto"/>
            </w:pPr>
          </w:p>
        </w:tc>
      </w:tr>
      <w:tr w:rsidR="008263ED" w:rsidTr="008263ED">
        <w:tc>
          <w:tcPr>
            <w:tcW w:w="4528" w:type="dxa"/>
          </w:tcPr>
          <w:p w:rsidR="008263ED" w:rsidRDefault="008263ED">
            <w:r>
              <w:rPr>
                <w:noProof/>
              </w:rPr>
              <w:drawing>
                <wp:inline distT="0" distB="0" distL="0" distR="0">
                  <wp:extent cx="2160000" cy="1438306"/>
                  <wp:effectExtent l="0" t="0" r="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transparente_2019©ellen_roehner-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38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8" w:type="dxa"/>
          </w:tcPr>
          <w:p w:rsidR="000E012A" w:rsidRDefault="000E012A" w:rsidP="008263E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7_Protestplakat_PTK</w:t>
            </w:r>
          </w:p>
          <w:p w:rsidR="000E012A" w:rsidRDefault="000E012A" w:rsidP="008263E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8263ED" w:rsidRPr="001F7AB0" w:rsidRDefault="008263ED" w:rsidP="008263E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1F7AB0">
              <w:rPr>
                <w:rFonts w:ascii="Arial" w:hAnsi="Arial" w:cs="Arial"/>
                <w:sz w:val="20"/>
                <w:szCs w:val="20"/>
              </w:rPr>
              <w:t>Protestplakat „Euch gehören die Häuser, aber uns gehört die Stadt“ (Rapper PTK: ANTI TURISTA 2), entstanden im Rahmen der Berliner Mietendemo am 6. April 2019</w:t>
            </w:r>
          </w:p>
          <w:p w:rsidR="001F7AB0" w:rsidRDefault="003C765C" w:rsidP="008263E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1F7AB0">
              <w:rPr>
                <w:rFonts w:ascii="Arial" w:hAnsi="Arial" w:cs="Arial"/>
                <w:sz w:val="20"/>
                <w:szCs w:val="20"/>
              </w:rPr>
              <w:t>Privatbesitz</w:t>
            </w:r>
          </w:p>
          <w:p w:rsidR="001F7AB0" w:rsidRDefault="001F7AB0" w:rsidP="008263E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Foto: Ellen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Röhner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, FHXB Friedrichshain-Kreuzberg Museum</w:t>
            </w:r>
          </w:p>
          <w:p w:rsidR="008263ED" w:rsidRPr="001F7AB0" w:rsidRDefault="008263ED" w:rsidP="001F7AB0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63ED" w:rsidTr="008263ED">
        <w:tc>
          <w:tcPr>
            <w:tcW w:w="4528" w:type="dxa"/>
          </w:tcPr>
          <w:p w:rsidR="008263ED" w:rsidRDefault="008263ED">
            <w:r>
              <w:rPr>
                <w:noProof/>
              </w:rPr>
              <w:lastRenderedPageBreak/>
              <w:drawing>
                <wp:inline distT="0" distB="0" distL="0" distR="0">
                  <wp:extent cx="1528216" cy="2160000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oc00414920190709154204_00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216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8" w:type="dxa"/>
          </w:tcPr>
          <w:p w:rsidR="000E012A" w:rsidRDefault="000E012A" w:rsidP="008263E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8_Hausgemeinschaft</w:t>
            </w:r>
          </w:p>
          <w:p w:rsidR="000E012A" w:rsidRDefault="000E012A" w:rsidP="008263E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1F7AB0" w:rsidRDefault="001F7AB0" w:rsidP="008263E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„Großer Herbstputz“ </w:t>
            </w:r>
          </w:p>
          <w:p w:rsidR="008263ED" w:rsidRPr="001F7AB0" w:rsidRDefault="008263ED" w:rsidP="008263E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1F7AB0">
              <w:rPr>
                <w:rFonts w:ascii="Arial" w:hAnsi="Arial" w:cs="Arial"/>
                <w:sz w:val="20"/>
                <w:szCs w:val="20"/>
              </w:rPr>
              <w:t xml:space="preserve">Einzelseite aus der Chronik der Hausgemeinschaft Karl-Marx-Allee 70a, </w:t>
            </w:r>
            <w:r w:rsidR="001F7AB0">
              <w:rPr>
                <w:rFonts w:ascii="Arial" w:hAnsi="Arial" w:cs="Arial"/>
                <w:sz w:val="20"/>
                <w:szCs w:val="20"/>
              </w:rPr>
              <w:t>1983</w:t>
            </w:r>
          </w:p>
          <w:p w:rsidR="001F7AB0" w:rsidRDefault="001F7AB0" w:rsidP="008263E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8263ED" w:rsidRPr="001F7AB0" w:rsidRDefault="008263ED" w:rsidP="008263E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1F7AB0">
              <w:rPr>
                <w:rFonts w:ascii="Arial" w:hAnsi="Arial" w:cs="Arial"/>
                <w:sz w:val="20"/>
                <w:szCs w:val="20"/>
              </w:rPr>
              <w:t>FHXB Friedrichshain-Kreuzberg Museum</w:t>
            </w:r>
          </w:p>
          <w:p w:rsidR="008263ED" w:rsidRDefault="008263ED"/>
        </w:tc>
      </w:tr>
      <w:tr w:rsidR="008263ED" w:rsidTr="008263ED">
        <w:tc>
          <w:tcPr>
            <w:tcW w:w="4528" w:type="dxa"/>
          </w:tcPr>
          <w:p w:rsidR="008263ED" w:rsidRDefault="002126D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7D22F43" wp14:editId="056C1B73">
                  <wp:extent cx="1526310" cy="2160000"/>
                  <wp:effectExtent l="0" t="0" r="0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oktorspiele Nr.1-1.pd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31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8" w:type="dxa"/>
          </w:tcPr>
          <w:p w:rsidR="002126D7" w:rsidRDefault="002126D7" w:rsidP="002126D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9_Doktorspiele</w:t>
            </w:r>
          </w:p>
          <w:p w:rsidR="002126D7" w:rsidRDefault="002126D7" w:rsidP="002126D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2126D7" w:rsidRPr="001F7AB0" w:rsidRDefault="002126D7" w:rsidP="002126D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1F7AB0">
              <w:rPr>
                <w:rFonts w:ascii="Arial" w:hAnsi="Arial" w:cs="Arial"/>
                <w:sz w:val="20"/>
                <w:szCs w:val="20"/>
              </w:rPr>
              <w:t>Zeitschrift „Doktorspiele – Zeitung für Körperinstandsetzung“, 1. Ausgabe 1981</w:t>
            </w:r>
          </w:p>
          <w:p w:rsidR="002126D7" w:rsidRDefault="002126D7" w:rsidP="002126D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2126D7" w:rsidRPr="001F7AB0" w:rsidRDefault="002126D7" w:rsidP="002126D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F7AB0">
              <w:rPr>
                <w:rFonts w:ascii="Arial" w:hAnsi="Arial" w:cs="Arial"/>
                <w:sz w:val="20"/>
                <w:szCs w:val="20"/>
              </w:rPr>
              <w:t>HeileHaus</w:t>
            </w:r>
            <w:proofErr w:type="spellEnd"/>
          </w:p>
          <w:p w:rsidR="002126D7" w:rsidRPr="001F7AB0" w:rsidRDefault="002126D7" w:rsidP="002126D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2126D7" w:rsidRPr="001F7AB0" w:rsidRDefault="002126D7" w:rsidP="002126D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1F7AB0">
              <w:rPr>
                <w:rFonts w:ascii="Arial" w:hAnsi="Arial" w:cs="Arial"/>
                <w:sz w:val="20"/>
                <w:szCs w:val="20"/>
              </w:rPr>
              <w:t xml:space="preserve">Die Zeitung gibt Anleitung zur Selbstbehandlung von Krankheiten, die in den 1980er Jahren </w:t>
            </w:r>
            <w:proofErr w:type="gramStart"/>
            <w:r w:rsidRPr="001F7AB0">
              <w:rPr>
                <w:rFonts w:ascii="Arial" w:hAnsi="Arial" w:cs="Arial"/>
                <w:sz w:val="20"/>
                <w:szCs w:val="20"/>
              </w:rPr>
              <w:t>in der Hausbesetzer</w:t>
            </w:r>
            <w:proofErr w:type="gramEnd"/>
            <w:r w:rsidRPr="001F7AB0">
              <w:rPr>
                <w:rFonts w:ascii="Arial" w:hAnsi="Arial" w:cs="Arial"/>
                <w:sz w:val="20"/>
                <w:szCs w:val="20"/>
              </w:rPr>
              <w:t>*</w:t>
            </w:r>
            <w:proofErr w:type="spellStart"/>
            <w:r w:rsidRPr="001F7AB0">
              <w:rPr>
                <w:rFonts w:ascii="Arial" w:hAnsi="Arial" w:cs="Arial"/>
                <w:sz w:val="20"/>
                <w:szCs w:val="20"/>
              </w:rPr>
              <w:t>innenszene</w:t>
            </w:r>
            <w:proofErr w:type="spellEnd"/>
            <w:r w:rsidRPr="001F7AB0">
              <w:rPr>
                <w:rFonts w:ascii="Arial" w:hAnsi="Arial" w:cs="Arial"/>
                <w:sz w:val="20"/>
                <w:szCs w:val="20"/>
              </w:rPr>
              <w:t xml:space="preserve"> verbreitet sind, wie Krätze, Kopfläuse oder Impetigo </w:t>
            </w:r>
            <w:proofErr w:type="spellStart"/>
            <w:r w:rsidRPr="001F7AB0">
              <w:rPr>
                <w:rFonts w:ascii="Arial" w:hAnsi="Arial" w:cs="Arial"/>
                <w:sz w:val="20"/>
                <w:szCs w:val="20"/>
              </w:rPr>
              <w:t>Contagiosa</w:t>
            </w:r>
            <w:proofErr w:type="spellEnd"/>
            <w:r w:rsidRPr="001F7AB0">
              <w:rPr>
                <w:rFonts w:ascii="Arial" w:hAnsi="Arial" w:cs="Arial"/>
                <w:sz w:val="20"/>
                <w:szCs w:val="20"/>
              </w:rPr>
              <w:t>, auch “Schleppscheiße” genannt – eine infektiöse bakterielle Hauterkrankung.</w:t>
            </w:r>
          </w:p>
          <w:p w:rsidR="00393B74" w:rsidRDefault="00393B74" w:rsidP="00393B74">
            <w:pPr>
              <w:spacing w:line="360" w:lineRule="auto"/>
            </w:pPr>
            <w:r w:rsidRPr="00393B74">
              <w:t xml:space="preserve"> </w:t>
            </w:r>
          </w:p>
        </w:tc>
      </w:tr>
      <w:tr w:rsidR="008263ED" w:rsidTr="008263ED">
        <w:tc>
          <w:tcPr>
            <w:tcW w:w="4528" w:type="dxa"/>
          </w:tcPr>
          <w:p w:rsidR="008263ED" w:rsidRDefault="002126D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F2B355" wp14:editId="3AD69121">
                  <wp:extent cx="2160000" cy="2220040"/>
                  <wp:effectExtent l="0" t="0" r="0" b="254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HeielaHaus00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2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8" w:type="dxa"/>
          </w:tcPr>
          <w:p w:rsidR="00D03731" w:rsidRPr="001F7AB0" w:rsidRDefault="00D57763" w:rsidP="00D0373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10_</w:t>
            </w:r>
            <w:bookmarkStart w:id="0" w:name="_GoBack"/>
            <w:bookmarkEnd w:id="0"/>
            <w:r w:rsidR="00D03731">
              <w:rPr>
                <w:rFonts w:ascii="Arial" w:hAnsi="Arial" w:cs="Arial"/>
                <w:sz w:val="20"/>
                <w:szCs w:val="20"/>
              </w:rPr>
              <w:t xml:space="preserve">Einzelseite aus dem </w:t>
            </w:r>
            <w:r w:rsidR="00D03731" w:rsidRPr="001F7AB0">
              <w:rPr>
                <w:rFonts w:ascii="Arial" w:hAnsi="Arial" w:cs="Arial"/>
                <w:sz w:val="20"/>
                <w:szCs w:val="20"/>
              </w:rPr>
              <w:t xml:space="preserve">Album </w:t>
            </w:r>
            <w:r w:rsidR="00D03731">
              <w:rPr>
                <w:rFonts w:ascii="Arial" w:hAnsi="Arial" w:cs="Arial"/>
                <w:sz w:val="20"/>
                <w:szCs w:val="20"/>
              </w:rPr>
              <w:t xml:space="preserve">einer Besetzerin des </w:t>
            </w:r>
            <w:proofErr w:type="spellStart"/>
            <w:r w:rsidR="00D03731">
              <w:rPr>
                <w:rFonts w:ascii="Arial" w:hAnsi="Arial" w:cs="Arial"/>
                <w:sz w:val="20"/>
                <w:szCs w:val="20"/>
              </w:rPr>
              <w:t>HeileHauses</w:t>
            </w:r>
            <w:proofErr w:type="spellEnd"/>
            <w:r w:rsidR="00D03731">
              <w:rPr>
                <w:rFonts w:ascii="Arial" w:hAnsi="Arial" w:cs="Arial"/>
                <w:sz w:val="20"/>
                <w:szCs w:val="20"/>
              </w:rPr>
              <w:t xml:space="preserve"> in der Waldemarstraße, 1981</w:t>
            </w:r>
          </w:p>
          <w:p w:rsidR="00D03731" w:rsidRDefault="00D03731" w:rsidP="00D0373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D03731" w:rsidRDefault="00D03731" w:rsidP="00D0373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F7AB0">
              <w:rPr>
                <w:rFonts w:ascii="Arial" w:hAnsi="Arial" w:cs="Arial"/>
                <w:sz w:val="20"/>
                <w:szCs w:val="20"/>
              </w:rPr>
              <w:t>HeileHaus</w:t>
            </w:r>
            <w:proofErr w:type="spellEnd"/>
          </w:p>
          <w:p w:rsidR="00D03731" w:rsidRDefault="00D03731" w:rsidP="00D03731">
            <w:pPr>
              <w:spacing w:line="360" w:lineRule="auto"/>
            </w:pPr>
          </w:p>
          <w:p w:rsidR="008263ED" w:rsidRDefault="00D03731" w:rsidP="00D03731">
            <w:pPr>
              <w:spacing w:line="360" w:lineRule="auto"/>
            </w:pPr>
            <w:r w:rsidRPr="00393B74">
              <w:rPr>
                <w:rFonts w:ascii="Arial" w:hAnsi="Arial" w:cs="Arial"/>
                <w:sz w:val="20"/>
                <w:szCs w:val="20"/>
              </w:rPr>
              <w:t>Die Besetzer*innen kommen aus dem Umfeld von Selbsthilfegruppen, die sich mit der naturheilkundlichen Behandlung von Krankheiten beschäftigen. Sie errichten eine Ambulanz, Übungsräume, das Café „</w:t>
            </w:r>
            <w:proofErr w:type="spellStart"/>
            <w:r w:rsidRPr="00393B74">
              <w:rPr>
                <w:rFonts w:ascii="Arial" w:hAnsi="Arial" w:cs="Arial"/>
                <w:sz w:val="20"/>
                <w:szCs w:val="20"/>
              </w:rPr>
              <w:t>Schlüpber</w:t>
            </w:r>
            <w:proofErr w:type="spellEnd"/>
            <w:r w:rsidRPr="00393B74">
              <w:rPr>
                <w:rFonts w:ascii="Arial" w:hAnsi="Arial" w:cs="Arial"/>
                <w:sz w:val="20"/>
                <w:szCs w:val="20"/>
              </w:rPr>
              <w:t xml:space="preserve">“ und eine Badestube. </w:t>
            </w:r>
            <w:proofErr w:type="gramStart"/>
            <w:r w:rsidRPr="00393B74">
              <w:rPr>
                <w:rFonts w:ascii="Arial" w:hAnsi="Arial" w:cs="Arial"/>
                <w:sz w:val="20"/>
                <w:szCs w:val="20"/>
              </w:rPr>
              <w:t>Von den Patient</w:t>
            </w:r>
            <w:proofErr w:type="gramEnd"/>
            <w:r w:rsidRPr="00393B74">
              <w:rPr>
                <w:rFonts w:ascii="Arial" w:hAnsi="Arial" w:cs="Arial"/>
                <w:sz w:val="20"/>
                <w:szCs w:val="20"/>
              </w:rPr>
              <w:t>*innen wird erwartet, dass sie als Gegenleistung beim Renovieren helfen und im Winter Kohlen für die Beheizung der Ambulanz mitbringen.</w:t>
            </w:r>
          </w:p>
        </w:tc>
      </w:tr>
    </w:tbl>
    <w:p w:rsidR="00F64E4A" w:rsidRDefault="00F64E4A"/>
    <w:sectPr w:rsidR="00F64E4A" w:rsidSect="00854A23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3ED"/>
    <w:rsid w:val="000E012A"/>
    <w:rsid w:val="001F7AB0"/>
    <w:rsid w:val="002126D7"/>
    <w:rsid w:val="00393B74"/>
    <w:rsid w:val="003C765C"/>
    <w:rsid w:val="004F1C9E"/>
    <w:rsid w:val="008263ED"/>
    <w:rsid w:val="00854A23"/>
    <w:rsid w:val="00D03731"/>
    <w:rsid w:val="00D57763"/>
    <w:rsid w:val="00F64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5EA361"/>
  <w15:chartTrackingRefBased/>
  <w15:docId w15:val="{86571880-BD97-DD4F-8CCC-D5DE221AA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263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bsatz-Standardschriftart"/>
    <w:rsid w:val="001F7A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268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414</Words>
  <Characters>2610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pr@fhxb-museum.de</cp:lastModifiedBy>
  <cp:revision>6</cp:revision>
  <cp:lastPrinted>2019-08-06T09:40:00Z</cp:lastPrinted>
  <dcterms:created xsi:type="dcterms:W3CDTF">2019-07-26T16:18:00Z</dcterms:created>
  <dcterms:modified xsi:type="dcterms:W3CDTF">2019-08-06T09:43:00Z</dcterms:modified>
</cp:coreProperties>
</file>